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72E2EBAE" w:rsidR="003E24AF" w:rsidRPr="00B278D0"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6C57F3">
        <w:rPr>
          <w:b/>
          <w:lang w:eastAsia="en-US"/>
        </w:rPr>
        <w:t>2</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07D0002" w14:textId="7BBB6C32" w:rsidR="00134189" w:rsidRPr="00134189" w:rsidRDefault="0018693F" w:rsidP="001B0214">
      <w:pPr>
        <w:spacing w:line="360" w:lineRule="auto"/>
        <w:ind w:firstLine="567"/>
        <w:jc w:val="both"/>
        <w:rPr>
          <w:rFonts w:eastAsia="Calibri"/>
          <w:b/>
        </w:rPr>
      </w:pPr>
      <w:r>
        <w:rPr>
          <w:lang w:eastAsia="en-US"/>
        </w:rPr>
        <w:t xml:space="preserve">1.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4189">
        <w:rPr>
          <w:lang w:eastAsia="en-US"/>
        </w:rPr>
        <w:t xml:space="preserve"> </w:t>
      </w:r>
      <w:r w:rsidR="00BC7D7F">
        <w:rPr>
          <w:rFonts w:eastAsia="Calibri"/>
          <w:b/>
        </w:rPr>
        <w:t>……………….</w:t>
      </w:r>
      <w:r w:rsidR="00134189" w:rsidRPr="00134189">
        <w:rPr>
          <w:rFonts w:eastAsia="Calibri"/>
          <w:b/>
        </w:rPr>
        <w:t xml:space="preserve">, </w:t>
      </w:r>
    </w:p>
    <w:p w14:paraId="131D29D3" w14:textId="75A390AF" w:rsidR="007A6672" w:rsidRPr="007A6672" w:rsidRDefault="001B0214" w:rsidP="001B0214">
      <w:pPr>
        <w:spacing w:line="360" w:lineRule="auto"/>
        <w:ind w:firstLine="567"/>
        <w:jc w:val="both"/>
      </w:pPr>
      <w:sdt>
        <w:sdtPr>
          <w:rPr>
            <w:rFonts w:eastAsia="Calibri"/>
            <w:b/>
            <w:lang w:val="en-US"/>
          </w:rPr>
          <w:id w:val="809747458"/>
          <w14:checkbox>
            <w14:checked w14:val="0"/>
            <w14:checkedState w14:val="2612" w14:font="MS Gothic"/>
            <w14:uncheckedState w14:val="2610" w14:font="MS Gothic"/>
          </w14:checkbox>
        </w:sdtPr>
        <w:sdtEndPr/>
        <w:sdtContent/>
      </w:sdt>
      <w:r w:rsidR="007A6672">
        <w:rPr>
          <w:b/>
        </w:rPr>
        <w:t>2</w:t>
      </w:r>
      <w:r w:rsidR="007A6672" w:rsidRPr="007A6672">
        <w:rPr>
          <w:b/>
        </w:rPr>
        <w:t>.</w:t>
      </w:r>
      <w:r w:rsidR="007A6672" w:rsidRPr="007A6672">
        <w:t xml:space="preserve"> Следните застрахователни суми и застрахователни премии </w:t>
      </w:r>
      <w:r w:rsidR="00AC7FFD">
        <w:t xml:space="preserve"> са</w:t>
      </w:r>
      <w:r w:rsidR="007A6672" w:rsidRPr="007A6672">
        <w:t xml:space="preserve"> както следва:</w:t>
      </w:r>
    </w:p>
    <w:p w14:paraId="60DA4AC2" w14:textId="77777777" w:rsidR="007A6672" w:rsidRPr="007A6672" w:rsidRDefault="007A6672" w:rsidP="001B0214">
      <w:pPr>
        <w:widowControl w:val="0"/>
        <w:autoSpaceDE w:val="0"/>
        <w:autoSpaceDN w:val="0"/>
        <w:adjustRightInd w:val="0"/>
        <w:spacing w:line="360" w:lineRule="auto"/>
        <w:jc w:val="both"/>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4848"/>
        <w:gridCol w:w="1843"/>
        <w:gridCol w:w="992"/>
        <w:gridCol w:w="1701"/>
      </w:tblGrid>
      <w:tr w:rsidR="007A6672" w:rsidRPr="007A6672" w14:paraId="299D51FC" w14:textId="77777777" w:rsidTr="00EB0F82">
        <w:trPr>
          <w:trHeight w:val="1252"/>
        </w:trPr>
        <w:tc>
          <w:tcPr>
            <w:tcW w:w="464" w:type="dxa"/>
            <w:vAlign w:val="center"/>
          </w:tcPr>
          <w:p w14:paraId="3172DCC7" w14:textId="77777777" w:rsidR="007A6672" w:rsidRPr="007A6672" w:rsidRDefault="007A6672" w:rsidP="007A6672">
            <w:pPr>
              <w:widowControl w:val="0"/>
              <w:autoSpaceDE w:val="0"/>
              <w:autoSpaceDN w:val="0"/>
              <w:adjustRightInd w:val="0"/>
              <w:jc w:val="center"/>
              <w:rPr>
                <w:b/>
                <w:bCs/>
              </w:rPr>
            </w:pPr>
            <w:r w:rsidRPr="007A6672">
              <w:rPr>
                <w:b/>
                <w:bCs/>
              </w:rPr>
              <w:t>№</w:t>
            </w:r>
          </w:p>
        </w:tc>
        <w:tc>
          <w:tcPr>
            <w:tcW w:w="4848" w:type="dxa"/>
            <w:vAlign w:val="center"/>
          </w:tcPr>
          <w:p w14:paraId="1E8C9224" w14:textId="61240D01" w:rsidR="007A6672" w:rsidRPr="007A6672" w:rsidRDefault="00626E61" w:rsidP="007A6672">
            <w:pPr>
              <w:widowControl w:val="0"/>
              <w:autoSpaceDE w:val="0"/>
              <w:autoSpaceDN w:val="0"/>
              <w:adjustRightInd w:val="0"/>
              <w:jc w:val="center"/>
              <w:rPr>
                <w:b/>
                <w:bCs/>
              </w:rPr>
            </w:pPr>
            <w:r>
              <w:rPr>
                <w:b/>
                <w:bCs/>
              </w:rPr>
              <w:t>Обект на з</w:t>
            </w:r>
            <w:r w:rsidR="007A6672" w:rsidRPr="007A6672">
              <w:rPr>
                <w:b/>
                <w:bCs/>
              </w:rPr>
              <w:t>астраховка</w:t>
            </w:r>
          </w:p>
        </w:tc>
        <w:tc>
          <w:tcPr>
            <w:tcW w:w="1843" w:type="dxa"/>
            <w:vAlign w:val="center"/>
          </w:tcPr>
          <w:p w14:paraId="39F3B40B" w14:textId="3F3D64BF" w:rsidR="007A6672" w:rsidRPr="007A6672" w:rsidRDefault="007A6672" w:rsidP="005A1B26">
            <w:pPr>
              <w:widowControl w:val="0"/>
              <w:autoSpaceDE w:val="0"/>
              <w:autoSpaceDN w:val="0"/>
              <w:adjustRightInd w:val="0"/>
              <w:jc w:val="center"/>
              <w:rPr>
                <w:b/>
                <w:bCs/>
              </w:rPr>
            </w:pPr>
            <w:r w:rsidRPr="007A6672">
              <w:rPr>
                <w:b/>
                <w:bCs/>
              </w:rPr>
              <w:t>Обща застрахователна премия без вкл. ДЗП</w:t>
            </w:r>
          </w:p>
        </w:tc>
        <w:tc>
          <w:tcPr>
            <w:tcW w:w="992" w:type="dxa"/>
            <w:vAlign w:val="center"/>
          </w:tcPr>
          <w:p w14:paraId="554EE2EF" w14:textId="77777777" w:rsidR="007A6672" w:rsidRPr="007A6672" w:rsidRDefault="007A6672" w:rsidP="007A6672">
            <w:pPr>
              <w:widowControl w:val="0"/>
              <w:autoSpaceDE w:val="0"/>
              <w:autoSpaceDN w:val="0"/>
              <w:adjustRightInd w:val="0"/>
              <w:jc w:val="center"/>
              <w:rPr>
                <w:b/>
                <w:bCs/>
              </w:rPr>
            </w:pPr>
            <w:r w:rsidRPr="007A6672">
              <w:rPr>
                <w:b/>
                <w:bCs/>
              </w:rPr>
              <w:t>Данък 2 %</w:t>
            </w:r>
          </w:p>
          <w:p w14:paraId="4E64DBF7" w14:textId="77777777" w:rsidR="007A6672" w:rsidRPr="007A6672" w:rsidRDefault="007A6672" w:rsidP="007A6672">
            <w:pPr>
              <w:widowControl w:val="0"/>
              <w:autoSpaceDE w:val="0"/>
              <w:autoSpaceDN w:val="0"/>
              <w:adjustRightInd w:val="0"/>
              <w:jc w:val="center"/>
              <w:rPr>
                <w:b/>
                <w:bCs/>
              </w:rPr>
            </w:pPr>
          </w:p>
        </w:tc>
        <w:tc>
          <w:tcPr>
            <w:tcW w:w="1701" w:type="dxa"/>
          </w:tcPr>
          <w:p w14:paraId="4C851C59" w14:textId="588C09FE" w:rsidR="007A6672" w:rsidRPr="007A6672" w:rsidRDefault="007A6672" w:rsidP="007A6672">
            <w:pPr>
              <w:widowControl w:val="0"/>
              <w:autoSpaceDE w:val="0"/>
              <w:autoSpaceDN w:val="0"/>
              <w:adjustRightInd w:val="0"/>
              <w:jc w:val="center"/>
              <w:rPr>
                <w:b/>
                <w:bCs/>
              </w:rPr>
            </w:pPr>
            <w:r w:rsidRPr="007A6672">
              <w:rPr>
                <w:b/>
                <w:bCs/>
              </w:rPr>
              <w:t xml:space="preserve">Общо дължима сума </w:t>
            </w:r>
          </w:p>
        </w:tc>
      </w:tr>
      <w:tr w:rsidR="006B3F82" w:rsidRPr="007A6672" w14:paraId="26EAB38A" w14:textId="77777777" w:rsidTr="00EB0F82">
        <w:trPr>
          <w:trHeight w:val="1932"/>
        </w:trPr>
        <w:tc>
          <w:tcPr>
            <w:tcW w:w="464" w:type="dxa"/>
            <w:vAlign w:val="center"/>
          </w:tcPr>
          <w:p w14:paraId="4EFC4D63" w14:textId="77777777" w:rsidR="006B3F82" w:rsidRPr="006B3F82" w:rsidRDefault="006B3F82" w:rsidP="007A6672">
            <w:pPr>
              <w:widowControl w:val="0"/>
              <w:autoSpaceDE w:val="0"/>
              <w:autoSpaceDN w:val="0"/>
              <w:adjustRightInd w:val="0"/>
              <w:jc w:val="center"/>
            </w:pPr>
            <w:r w:rsidRPr="006B3F82">
              <w:t>1</w:t>
            </w:r>
          </w:p>
          <w:p w14:paraId="135EE73F" w14:textId="0FAAB82A" w:rsidR="006B3F82" w:rsidRPr="006B3F82" w:rsidRDefault="006B3F82" w:rsidP="007A6672">
            <w:pPr>
              <w:widowControl w:val="0"/>
              <w:autoSpaceDE w:val="0"/>
              <w:autoSpaceDN w:val="0"/>
              <w:adjustRightInd w:val="0"/>
              <w:jc w:val="center"/>
              <w:rPr>
                <w:b/>
                <w:bCs/>
              </w:rPr>
            </w:pPr>
          </w:p>
        </w:tc>
        <w:tc>
          <w:tcPr>
            <w:tcW w:w="4848" w:type="dxa"/>
            <w:vAlign w:val="center"/>
          </w:tcPr>
          <w:p w14:paraId="606F0ADB" w14:textId="1F005C89" w:rsidR="006B3F82" w:rsidRDefault="006B3F82" w:rsidP="00315406">
            <w:pPr>
              <w:widowControl w:val="0"/>
              <w:autoSpaceDE w:val="0"/>
              <w:autoSpaceDN w:val="0"/>
              <w:adjustRightInd w:val="0"/>
              <w:rPr>
                <w:rFonts w:cs="Arial"/>
              </w:rPr>
            </w:pPr>
            <w:r w:rsidRPr="00A37500">
              <w:rPr>
                <w:rFonts w:cs="Arial"/>
                <w:b/>
                <w:bCs/>
              </w:rPr>
              <w:t>АБП Елешница</w:t>
            </w:r>
            <w:r w:rsidRPr="00A37500">
              <w:rPr>
                <w:rFonts w:cs="Arial"/>
              </w:rPr>
              <w:t xml:space="preserve"> </w:t>
            </w:r>
          </w:p>
          <w:p w14:paraId="60E64E5E" w14:textId="0A6BC211" w:rsidR="006B3F82" w:rsidRDefault="006B3F82" w:rsidP="00315406">
            <w:pPr>
              <w:widowControl w:val="0"/>
              <w:autoSpaceDE w:val="0"/>
              <w:autoSpaceDN w:val="0"/>
              <w:adjustRightInd w:val="0"/>
              <w:rPr>
                <w:rFonts w:cs="Arial"/>
              </w:rPr>
            </w:pPr>
            <w:r>
              <w:rPr>
                <w:rFonts w:cs="Arial"/>
              </w:rPr>
              <w:t>- А</w:t>
            </w:r>
            <w:r w:rsidRPr="00A37500">
              <w:rPr>
                <w:rFonts w:cs="Arial"/>
              </w:rPr>
              <w:t>дминистративна сграда с РЗП 1194 м</w:t>
            </w:r>
            <w:r w:rsidRPr="00F13A70">
              <w:rPr>
                <w:rFonts w:cs="Arial"/>
                <w:vertAlign w:val="superscript"/>
              </w:rPr>
              <w:t>2</w:t>
            </w:r>
            <w:r w:rsidRPr="00A37500">
              <w:rPr>
                <w:rFonts w:cs="Arial"/>
              </w:rPr>
              <w:t xml:space="preserve"> </w:t>
            </w:r>
          </w:p>
          <w:p w14:paraId="427BCC2C" w14:textId="77777777" w:rsidR="006B3F82" w:rsidRPr="007A6672" w:rsidRDefault="006B3F82" w:rsidP="00315406">
            <w:pPr>
              <w:widowControl w:val="0"/>
              <w:autoSpaceDE w:val="0"/>
              <w:autoSpaceDN w:val="0"/>
              <w:adjustRightInd w:val="0"/>
            </w:pPr>
            <w:r w:rsidRPr="00A37500">
              <w:rPr>
                <w:rFonts w:cs="Arial"/>
              </w:rPr>
              <w:t xml:space="preserve">със стойност 210 173,50 лева </w:t>
            </w:r>
          </w:p>
          <w:p w14:paraId="1FBDB5BE" w14:textId="465B9EFD" w:rsidR="006B3F82" w:rsidRDefault="006B3F82" w:rsidP="00F13A70">
            <w:pPr>
              <w:widowControl w:val="0"/>
              <w:autoSpaceDE w:val="0"/>
              <w:autoSpaceDN w:val="0"/>
              <w:adjustRightInd w:val="0"/>
              <w:rPr>
                <w:rFonts w:cs="Arial"/>
              </w:rPr>
            </w:pPr>
            <w:r>
              <w:rPr>
                <w:rFonts w:cs="Arial"/>
              </w:rPr>
              <w:t>- Ремонтно-сервизно хале</w:t>
            </w:r>
            <w:r w:rsidRPr="00A37500">
              <w:rPr>
                <w:rFonts w:cs="Arial"/>
              </w:rPr>
              <w:t xml:space="preserve"> с РЗП </w:t>
            </w:r>
            <w:r>
              <w:rPr>
                <w:rFonts w:cs="Arial"/>
              </w:rPr>
              <w:t>696,05</w:t>
            </w:r>
            <w:r w:rsidRPr="00A37500">
              <w:rPr>
                <w:rFonts w:cs="Arial"/>
              </w:rPr>
              <w:t xml:space="preserve"> м</w:t>
            </w:r>
            <w:r w:rsidRPr="00F13A70">
              <w:rPr>
                <w:rFonts w:cs="Arial"/>
                <w:vertAlign w:val="superscript"/>
              </w:rPr>
              <w:t>2</w:t>
            </w:r>
            <w:r w:rsidRPr="00A37500">
              <w:rPr>
                <w:rFonts w:cs="Arial"/>
              </w:rPr>
              <w:t xml:space="preserve"> </w:t>
            </w:r>
          </w:p>
          <w:p w14:paraId="4BF1F90A" w14:textId="77777777" w:rsidR="006B3F82" w:rsidRDefault="006B3F82" w:rsidP="00F13A70">
            <w:pPr>
              <w:widowControl w:val="0"/>
              <w:autoSpaceDE w:val="0"/>
              <w:autoSpaceDN w:val="0"/>
              <w:adjustRightInd w:val="0"/>
              <w:rPr>
                <w:rFonts w:cs="Arial"/>
              </w:rPr>
            </w:pPr>
            <w:r w:rsidRPr="00A37500">
              <w:rPr>
                <w:rFonts w:cs="Arial"/>
              </w:rPr>
              <w:t xml:space="preserve">със стойност </w:t>
            </w:r>
            <w:r>
              <w:rPr>
                <w:rFonts w:cs="Arial"/>
              </w:rPr>
              <w:t>855</w:t>
            </w:r>
            <w:r w:rsidRPr="00A37500">
              <w:rPr>
                <w:rFonts w:cs="Arial"/>
              </w:rPr>
              <w:t xml:space="preserve"> </w:t>
            </w:r>
            <w:r>
              <w:rPr>
                <w:rFonts w:cs="Arial"/>
              </w:rPr>
              <w:t>619</w:t>
            </w:r>
            <w:r w:rsidRPr="00A37500">
              <w:rPr>
                <w:rFonts w:cs="Arial"/>
              </w:rPr>
              <w:t>,</w:t>
            </w:r>
            <w:r>
              <w:rPr>
                <w:rFonts w:cs="Arial"/>
              </w:rPr>
              <w:t>0</w:t>
            </w:r>
            <w:r w:rsidRPr="00A37500">
              <w:rPr>
                <w:rFonts w:cs="Arial"/>
              </w:rPr>
              <w:t>0 лева</w:t>
            </w:r>
            <w:r>
              <w:rPr>
                <w:rFonts w:cs="Arial"/>
              </w:rPr>
              <w:t>;</w:t>
            </w:r>
          </w:p>
          <w:p w14:paraId="25F32662" w14:textId="325F470B" w:rsidR="006B3F82" w:rsidRDefault="006B3F82" w:rsidP="00F13A70">
            <w:pPr>
              <w:widowControl w:val="0"/>
              <w:autoSpaceDE w:val="0"/>
              <w:autoSpaceDN w:val="0"/>
              <w:adjustRightInd w:val="0"/>
            </w:pPr>
            <w:r>
              <w:t xml:space="preserve">Движимо имущество – </w:t>
            </w:r>
            <w:r w:rsidR="00E05EBF">
              <w:t xml:space="preserve">общо: </w:t>
            </w:r>
            <w:r>
              <w:t>147 622,42 лв</w:t>
            </w:r>
            <w:r w:rsidR="00E05EBF">
              <w:t>.</w:t>
            </w:r>
          </w:p>
          <w:p w14:paraId="2A980278" w14:textId="0053308B" w:rsidR="005A1B26" w:rsidRDefault="00E05EBF" w:rsidP="00F13A70">
            <w:pPr>
              <w:widowControl w:val="0"/>
              <w:autoSpaceDE w:val="0"/>
              <w:autoSpaceDN w:val="0"/>
              <w:adjustRightInd w:val="0"/>
              <w:rPr>
                <w:sz w:val="22"/>
                <w:szCs w:val="22"/>
              </w:rPr>
            </w:pPr>
            <w:r>
              <w:rPr>
                <w:sz w:val="22"/>
                <w:szCs w:val="22"/>
              </w:rPr>
              <w:t>-</w:t>
            </w:r>
            <w:r w:rsidR="005A1B26">
              <w:rPr>
                <w:sz w:val="22"/>
                <w:szCs w:val="22"/>
              </w:rPr>
              <w:t>МСО, обзавеждане, инвентар - 103 799.09 лв</w:t>
            </w:r>
            <w:r>
              <w:rPr>
                <w:sz w:val="22"/>
                <w:szCs w:val="22"/>
              </w:rPr>
              <w:t>.</w:t>
            </w:r>
          </w:p>
          <w:p w14:paraId="3ADA264B" w14:textId="127A0490" w:rsidR="005A1B26" w:rsidRPr="007A6672" w:rsidRDefault="00E05EBF" w:rsidP="00F13A70">
            <w:pPr>
              <w:widowControl w:val="0"/>
              <w:autoSpaceDE w:val="0"/>
              <w:autoSpaceDN w:val="0"/>
              <w:adjustRightInd w:val="0"/>
            </w:pPr>
            <w:r>
              <w:rPr>
                <w:sz w:val="22"/>
                <w:szCs w:val="22"/>
              </w:rPr>
              <w:t>-</w:t>
            </w:r>
            <w:r w:rsidR="005A1B26">
              <w:rPr>
                <w:sz w:val="22"/>
                <w:szCs w:val="22"/>
              </w:rPr>
              <w:t xml:space="preserve">електронна и компютърна </w:t>
            </w:r>
            <w:proofErr w:type="spellStart"/>
            <w:r w:rsidR="005A1B26">
              <w:rPr>
                <w:sz w:val="22"/>
                <w:szCs w:val="22"/>
              </w:rPr>
              <w:t>т</w:t>
            </w:r>
            <w:r>
              <w:rPr>
                <w:sz w:val="22"/>
                <w:szCs w:val="22"/>
              </w:rPr>
              <w:t>ех-</w:t>
            </w:r>
            <w:r w:rsidR="005A1B26">
              <w:rPr>
                <w:sz w:val="22"/>
                <w:szCs w:val="22"/>
              </w:rPr>
              <w:t>ка</w:t>
            </w:r>
            <w:proofErr w:type="spellEnd"/>
            <w:r w:rsidR="005A1B26">
              <w:rPr>
                <w:sz w:val="22"/>
                <w:szCs w:val="22"/>
              </w:rPr>
              <w:t xml:space="preserve"> - 43 823.33 лв</w:t>
            </w:r>
            <w:r>
              <w:rPr>
                <w:sz w:val="22"/>
                <w:szCs w:val="22"/>
              </w:rPr>
              <w:t>.</w:t>
            </w:r>
          </w:p>
        </w:tc>
        <w:tc>
          <w:tcPr>
            <w:tcW w:w="1843" w:type="dxa"/>
            <w:vAlign w:val="center"/>
          </w:tcPr>
          <w:p w14:paraId="5DFBCCE2" w14:textId="77777777" w:rsidR="006B3F82" w:rsidRPr="007A6672" w:rsidRDefault="006B3F82" w:rsidP="007A6672">
            <w:pPr>
              <w:widowControl w:val="0"/>
              <w:autoSpaceDE w:val="0"/>
              <w:autoSpaceDN w:val="0"/>
              <w:adjustRightInd w:val="0"/>
              <w:jc w:val="center"/>
            </w:pPr>
          </w:p>
        </w:tc>
        <w:tc>
          <w:tcPr>
            <w:tcW w:w="992" w:type="dxa"/>
            <w:vAlign w:val="center"/>
          </w:tcPr>
          <w:p w14:paraId="1FEFD870" w14:textId="77777777" w:rsidR="006B3F82" w:rsidRPr="007A6672" w:rsidRDefault="006B3F82" w:rsidP="007A6672">
            <w:pPr>
              <w:widowControl w:val="0"/>
              <w:autoSpaceDE w:val="0"/>
              <w:autoSpaceDN w:val="0"/>
              <w:adjustRightInd w:val="0"/>
              <w:jc w:val="center"/>
            </w:pPr>
          </w:p>
        </w:tc>
        <w:tc>
          <w:tcPr>
            <w:tcW w:w="1701" w:type="dxa"/>
          </w:tcPr>
          <w:p w14:paraId="4F4F0E76" w14:textId="77777777" w:rsidR="006B3F82" w:rsidRPr="007A6672" w:rsidRDefault="006B3F82" w:rsidP="007A6672">
            <w:pPr>
              <w:widowControl w:val="0"/>
              <w:autoSpaceDE w:val="0"/>
              <w:autoSpaceDN w:val="0"/>
              <w:adjustRightInd w:val="0"/>
              <w:jc w:val="both"/>
            </w:pPr>
          </w:p>
        </w:tc>
      </w:tr>
      <w:tr w:rsidR="00626E61" w:rsidRPr="007A6672" w14:paraId="71A86156" w14:textId="77777777" w:rsidTr="00EB0F82">
        <w:trPr>
          <w:trHeight w:val="560"/>
        </w:trPr>
        <w:tc>
          <w:tcPr>
            <w:tcW w:w="464" w:type="dxa"/>
            <w:vAlign w:val="center"/>
          </w:tcPr>
          <w:p w14:paraId="6C454277" w14:textId="6DA4FB74" w:rsidR="00626E61" w:rsidRDefault="001B0214" w:rsidP="007A6672">
            <w:pPr>
              <w:widowControl w:val="0"/>
              <w:autoSpaceDE w:val="0"/>
              <w:autoSpaceDN w:val="0"/>
              <w:adjustRightInd w:val="0"/>
              <w:jc w:val="center"/>
            </w:pPr>
            <w:r>
              <w:t>2</w:t>
            </w:r>
          </w:p>
        </w:tc>
        <w:tc>
          <w:tcPr>
            <w:tcW w:w="4848" w:type="dxa"/>
            <w:vAlign w:val="center"/>
          </w:tcPr>
          <w:p w14:paraId="2DD0EC3F" w14:textId="19575962" w:rsidR="00626E61" w:rsidRDefault="00626E61" w:rsidP="00315406">
            <w:pPr>
              <w:widowControl w:val="0"/>
              <w:autoSpaceDE w:val="0"/>
              <w:autoSpaceDN w:val="0"/>
              <w:adjustRightInd w:val="0"/>
            </w:pPr>
            <w:r w:rsidRPr="00626E61">
              <w:rPr>
                <w:b/>
                <w:bCs/>
              </w:rPr>
              <w:t xml:space="preserve">Етажи или части от тях № 3 и </w:t>
            </w:r>
            <w:r w:rsidR="001B0214">
              <w:rPr>
                <w:b/>
                <w:bCs/>
              </w:rPr>
              <w:t xml:space="preserve">№ </w:t>
            </w:r>
            <w:r w:rsidRPr="00626E61">
              <w:rPr>
                <w:b/>
                <w:bCs/>
              </w:rPr>
              <w:t>4</w:t>
            </w:r>
            <w:r w:rsidRPr="00626E61">
              <w:t xml:space="preserve"> </w:t>
            </w:r>
          </w:p>
          <w:p w14:paraId="0C43A217" w14:textId="32F13B04" w:rsidR="00626E61" w:rsidRDefault="00626E61" w:rsidP="00315406">
            <w:pPr>
              <w:widowControl w:val="0"/>
              <w:autoSpaceDE w:val="0"/>
              <w:autoSpaceDN w:val="0"/>
              <w:adjustRightInd w:val="0"/>
            </w:pPr>
            <w:r w:rsidRPr="00626E61">
              <w:t>от административна сграда</w:t>
            </w:r>
            <w:r w:rsidR="00783EC4">
              <w:t>,</w:t>
            </w:r>
            <w:r w:rsidRPr="00626E61">
              <w:t xml:space="preserve"> </w:t>
            </w:r>
          </w:p>
          <w:p w14:paraId="08BE830C" w14:textId="77777777" w:rsidR="00783EC4" w:rsidRDefault="00626E61" w:rsidP="00315406">
            <w:pPr>
              <w:widowControl w:val="0"/>
              <w:autoSpaceDE w:val="0"/>
              <w:autoSpaceDN w:val="0"/>
              <w:adjustRightInd w:val="0"/>
            </w:pPr>
            <w:r w:rsidRPr="00626E61">
              <w:t xml:space="preserve">бул. Цар Борис </w:t>
            </w:r>
            <w:r w:rsidRPr="00626E61">
              <w:rPr>
                <w:lang w:val="en-US"/>
              </w:rPr>
              <w:t xml:space="preserve">III </w:t>
            </w:r>
            <w:r w:rsidRPr="00626E61">
              <w:t xml:space="preserve">№ 215, </w:t>
            </w:r>
          </w:p>
          <w:p w14:paraId="51B2FA0D" w14:textId="47EEA494" w:rsidR="00626E61" w:rsidRDefault="00783EC4" w:rsidP="00315406">
            <w:pPr>
              <w:widowControl w:val="0"/>
              <w:autoSpaceDE w:val="0"/>
              <w:autoSpaceDN w:val="0"/>
              <w:adjustRightInd w:val="0"/>
            </w:pPr>
            <w:r w:rsidRPr="00626E61">
              <w:rPr>
                <w:rFonts w:cs="Arial"/>
              </w:rPr>
              <w:t xml:space="preserve">оценка на независим оценител – </w:t>
            </w:r>
            <w:r>
              <w:rPr>
                <w:rFonts w:cs="Arial"/>
              </w:rPr>
              <w:t>1</w:t>
            </w:r>
            <w:r w:rsidRPr="00626E61">
              <w:rPr>
                <w:rFonts w:cs="Arial"/>
              </w:rPr>
              <w:t xml:space="preserve"> </w:t>
            </w:r>
            <w:r>
              <w:rPr>
                <w:rFonts w:cs="Arial"/>
              </w:rPr>
              <w:t>256</w:t>
            </w:r>
            <w:r w:rsidRPr="00626E61">
              <w:rPr>
                <w:rFonts w:cs="Arial"/>
              </w:rPr>
              <w:t xml:space="preserve"> </w:t>
            </w:r>
            <w:r>
              <w:rPr>
                <w:rFonts w:cs="Arial"/>
              </w:rPr>
              <w:t>20</w:t>
            </w:r>
            <w:r w:rsidRPr="00626E61">
              <w:rPr>
                <w:rFonts w:cs="Arial"/>
              </w:rPr>
              <w:t>0л</w:t>
            </w:r>
            <w:r>
              <w:rPr>
                <w:rFonts w:cs="Arial"/>
              </w:rPr>
              <w:t>в</w:t>
            </w:r>
            <w:r w:rsidRPr="00626E61">
              <w:rPr>
                <w:rFonts w:cs="Arial"/>
              </w:rPr>
              <w:t>;</w:t>
            </w:r>
          </w:p>
          <w:p w14:paraId="3813CF6F" w14:textId="10A9807D" w:rsidR="00626E61" w:rsidRDefault="00626E61" w:rsidP="00315406">
            <w:pPr>
              <w:widowControl w:val="0"/>
              <w:autoSpaceDE w:val="0"/>
              <w:autoSpaceDN w:val="0"/>
              <w:adjustRightInd w:val="0"/>
            </w:pPr>
            <w:r>
              <w:t xml:space="preserve">ЗП </w:t>
            </w:r>
            <w:r w:rsidRPr="00626E61">
              <w:t>в полза на „Търговска банка – Д“ АД</w:t>
            </w:r>
          </w:p>
        </w:tc>
        <w:tc>
          <w:tcPr>
            <w:tcW w:w="1843" w:type="dxa"/>
            <w:vAlign w:val="center"/>
          </w:tcPr>
          <w:p w14:paraId="6B09A712" w14:textId="77777777" w:rsidR="00626E61" w:rsidRPr="007A6672" w:rsidRDefault="00626E61" w:rsidP="007A6672">
            <w:pPr>
              <w:widowControl w:val="0"/>
              <w:autoSpaceDE w:val="0"/>
              <w:autoSpaceDN w:val="0"/>
              <w:adjustRightInd w:val="0"/>
              <w:jc w:val="center"/>
            </w:pPr>
          </w:p>
        </w:tc>
        <w:tc>
          <w:tcPr>
            <w:tcW w:w="992" w:type="dxa"/>
            <w:vAlign w:val="center"/>
          </w:tcPr>
          <w:p w14:paraId="6C5B3DE5" w14:textId="77777777" w:rsidR="00626E61" w:rsidRPr="007A6672" w:rsidRDefault="00626E61" w:rsidP="007A6672">
            <w:pPr>
              <w:widowControl w:val="0"/>
              <w:autoSpaceDE w:val="0"/>
              <w:autoSpaceDN w:val="0"/>
              <w:adjustRightInd w:val="0"/>
              <w:jc w:val="center"/>
            </w:pPr>
          </w:p>
        </w:tc>
        <w:tc>
          <w:tcPr>
            <w:tcW w:w="1701" w:type="dxa"/>
          </w:tcPr>
          <w:p w14:paraId="03626AD0" w14:textId="77777777" w:rsidR="00626E61" w:rsidRPr="007A6672" w:rsidRDefault="00626E61" w:rsidP="007A6672">
            <w:pPr>
              <w:widowControl w:val="0"/>
              <w:autoSpaceDE w:val="0"/>
              <w:autoSpaceDN w:val="0"/>
              <w:adjustRightInd w:val="0"/>
              <w:jc w:val="both"/>
            </w:pPr>
          </w:p>
        </w:tc>
      </w:tr>
      <w:tr w:rsidR="00626E61" w:rsidRPr="007A6672" w14:paraId="0AF4E077" w14:textId="77777777" w:rsidTr="00EB0F82">
        <w:trPr>
          <w:trHeight w:val="560"/>
        </w:trPr>
        <w:tc>
          <w:tcPr>
            <w:tcW w:w="464" w:type="dxa"/>
            <w:vAlign w:val="center"/>
          </w:tcPr>
          <w:p w14:paraId="6FE35193" w14:textId="1EF26107" w:rsidR="00626E61" w:rsidRDefault="001B0214" w:rsidP="007A6672">
            <w:pPr>
              <w:widowControl w:val="0"/>
              <w:autoSpaceDE w:val="0"/>
              <w:autoSpaceDN w:val="0"/>
              <w:adjustRightInd w:val="0"/>
              <w:jc w:val="center"/>
            </w:pPr>
            <w:r>
              <w:t>3</w:t>
            </w:r>
          </w:p>
        </w:tc>
        <w:tc>
          <w:tcPr>
            <w:tcW w:w="4848" w:type="dxa"/>
            <w:vAlign w:val="center"/>
          </w:tcPr>
          <w:p w14:paraId="07D4880B" w14:textId="77777777" w:rsidR="00626E61" w:rsidRPr="00626E61" w:rsidRDefault="00626E61" w:rsidP="00315406">
            <w:pPr>
              <w:widowControl w:val="0"/>
              <w:autoSpaceDE w:val="0"/>
              <w:autoSpaceDN w:val="0"/>
              <w:adjustRightInd w:val="0"/>
              <w:rPr>
                <w:rFonts w:cs="Arial"/>
                <w:b/>
                <w:bCs/>
              </w:rPr>
            </w:pPr>
            <w:r w:rsidRPr="00626E61">
              <w:rPr>
                <w:rFonts w:cs="Arial"/>
                <w:b/>
                <w:bCs/>
              </w:rPr>
              <w:t xml:space="preserve">с. Калугерово, м. „Сухото поле“ </w:t>
            </w:r>
          </w:p>
          <w:p w14:paraId="2C0520DB" w14:textId="77777777" w:rsidR="00626E61" w:rsidRDefault="00626E61" w:rsidP="00315406">
            <w:pPr>
              <w:widowControl w:val="0"/>
              <w:autoSpaceDE w:val="0"/>
              <w:autoSpaceDN w:val="0"/>
              <w:adjustRightInd w:val="0"/>
              <w:rPr>
                <w:rFonts w:cs="Arial"/>
              </w:rPr>
            </w:pPr>
            <w:r w:rsidRPr="00626E61">
              <w:rPr>
                <w:rFonts w:cs="Arial"/>
              </w:rPr>
              <w:t xml:space="preserve">имущество със стойност по оценка на независим оценител – </w:t>
            </w:r>
            <w:r>
              <w:rPr>
                <w:rFonts w:cs="Arial"/>
              </w:rPr>
              <w:t>1</w:t>
            </w:r>
            <w:r w:rsidRPr="00626E61">
              <w:rPr>
                <w:rFonts w:cs="Arial"/>
              </w:rPr>
              <w:t xml:space="preserve"> </w:t>
            </w:r>
            <w:r>
              <w:rPr>
                <w:rFonts w:cs="Arial"/>
              </w:rPr>
              <w:t>664</w:t>
            </w:r>
            <w:r w:rsidRPr="00626E61">
              <w:rPr>
                <w:rFonts w:cs="Arial"/>
              </w:rPr>
              <w:t xml:space="preserve"> </w:t>
            </w:r>
            <w:r>
              <w:rPr>
                <w:rFonts w:cs="Arial"/>
              </w:rPr>
              <w:t>95</w:t>
            </w:r>
            <w:r w:rsidRPr="00626E61">
              <w:rPr>
                <w:rFonts w:cs="Arial"/>
              </w:rPr>
              <w:t xml:space="preserve">0 лева; </w:t>
            </w:r>
          </w:p>
          <w:p w14:paraId="7EBD72BA" w14:textId="296364F7" w:rsidR="00626E61" w:rsidRDefault="00626E61" w:rsidP="00315406">
            <w:pPr>
              <w:widowControl w:val="0"/>
              <w:autoSpaceDE w:val="0"/>
              <w:autoSpaceDN w:val="0"/>
              <w:adjustRightInd w:val="0"/>
            </w:pPr>
            <w:r>
              <w:rPr>
                <w:rFonts w:cs="Arial"/>
              </w:rPr>
              <w:t xml:space="preserve">ЗП </w:t>
            </w:r>
            <w:r w:rsidRPr="00626E61">
              <w:rPr>
                <w:rFonts w:cs="Arial"/>
              </w:rPr>
              <w:t>в полза на „Търговска банка Д“ АД.</w:t>
            </w:r>
          </w:p>
        </w:tc>
        <w:tc>
          <w:tcPr>
            <w:tcW w:w="1843" w:type="dxa"/>
            <w:vAlign w:val="center"/>
          </w:tcPr>
          <w:p w14:paraId="44E7535D" w14:textId="77777777" w:rsidR="00626E61" w:rsidRPr="007A6672" w:rsidRDefault="00626E61" w:rsidP="007A6672">
            <w:pPr>
              <w:widowControl w:val="0"/>
              <w:autoSpaceDE w:val="0"/>
              <w:autoSpaceDN w:val="0"/>
              <w:adjustRightInd w:val="0"/>
              <w:jc w:val="center"/>
            </w:pPr>
          </w:p>
        </w:tc>
        <w:tc>
          <w:tcPr>
            <w:tcW w:w="992" w:type="dxa"/>
            <w:vAlign w:val="center"/>
          </w:tcPr>
          <w:p w14:paraId="7975F21F" w14:textId="77777777" w:rsidR="00626E61" w:rsidRPr="007A6672" w:rsidRDefault="00626E61" w:rsidP="007A6672">
            <w:pPr>
              <w:widowControl w:val="0"/>
              <w:autoSpaceDE w:val="0"/>
              <w:autoSpaceDN w:val="0"/>
              <w:adjustRightInd w:val="0"/>
              <w:jc w:val="center"/>
            </w:pPr>
          </w:p>
        </w:tc>
        <w:tc>
          <w:tcPr>
            <w:tcW w:w="1701" w:type="dxa"/>
          </w:tcPr>
          <w:p w14:paraId="3CD67936" w14:textId="77777777" w:rsidR="00626E61" w:rsidRPr="007A6672" w:rsidRDefault="00626E61" w:rsidP="007A6672">
            <w:pPr>
              <w:widowControl w:val="0"/>
              <w:autoSpaceDE w:val="0"/>
              <w:autoSpaceDN w:val="0"/>
              <w:adjustRightInd w:val="0"/>
              <w:jc w:val="both"/>
            </w:pPr>
          </w:p>
        </w:tc>
      </w:tr>
    </w:tbl>
    <w:p w14:paraId="0A3EC6B0" w14:textId="77777777" w:rsidR="001B0214" w:rsidRDefault="0008007C" w:rsidP="001B0214">
      <w:pPr>
        <w:tabs>
          <w:tab w:val="left" w:pos="0"/>
        </w:tabs>
        <w:spacing w:before="120" w:after="120" w:line="276" w:lineRule="auto"/>
        <w:jc w:val="both"/>
        <w:rPr>
          <w:lang w:val="be-BY"/>
        </w:rPr>
      </w:pPr>
      <w:r>
        <w:rPr>
          <w:lang w:val="be-BY"/>
        </w:rPr>
        <w:t xml:space="preserve"> </w:t>
      </w:r>
    </w:p>
    <w:p w14:paraId="60CC25DF" w14:textId="77777777" w:rsidR="001B0214" w:rsidRDefault="001B0214" w:rsidP="001B0214">
      <w:pPr>
        <w:tabs>
          <w:tab w:val="left" w:pos="0"/>
        </w:tabs>
        <w:spacing w:before="120" w:after="120" w:line="276" w:lineRule="auto"/>
        <w:jc w:val="both"/>
        <w:rPr>
          <w:lang w:val="be-BY"/>
        </w:rPr>
      </w:pPr>
    </w:p>
    <w:p w14:paraId="50CD489B" w14:textId="2558F56D" w:rsidR="001B0214" w:rsidRDefault="0008007C" w:rsidP="001B0214">
      <w:pPr>
        <w:tabs>
          <w:tab w:val="left" w:pos="0"/>
        </w:tabs>
        <w:spacing w:before="120" w:after="120" w:line="276" w:lineRule="auto"/>
        <w:jc w:val="both"/>
        <w:rPr>
          <w:lang w:val="be-BY"/>
        </w:rPr>
      </w:pPr>
      <w:r>
        <w:rPr>
          <w:lang w:val="be-BY"/>
        </w:rPr>
        <w:t xml:space="preserve">      </w:t>
      </w:r>
    </w:p>
    <w:p w14:paraId="7279C160" w14:textId="470CCACF" w:rsidR="00132BDC" w:rsidRDefault="0008007C" w:rsidP="001B0214">
      <w:pPr>
        <w:tabs>
          <w:tab w:val="left" w:pos="0"/>
        </w:tabs>
        <w:spacing w:before="120" w:after="120" w:line="276" w:lineRule="auto"/>
        <w:jc w:val="both"/>
        <w:rPr>
          <w:lang w:val="en-US"/>
        </w:rPr>
      </w:pPr>
      <w:r>
        <w:rPr>
          <w:lang w:val="be-BY"/>
        </w:rPr>
        <w:lastRenderedPageBreak/>
        <w:t xml:space="preserve">  </w:t>
      </w:r>
      <w:r w:rsidR="007A6672">
        <w:rPr>
          <w:lang w:val="be-BY"/>
        </w:rPr>
        <w:t>3</w:t>
      </w:r>
      <w:r w:rsidR="00132BDC">
        <w:rPr>
          <w:lang w:val="be-BY"/>
        </w:rPr>
        <w:t xml:space="preserve">. Декларирам, че предложените </w:t>
      </w:r>
      <w:r w:rsidR="00132BDC">
        <w:t>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729B3326" w14:textId="47062573" w:rsidR="00B46FD6" w:rsidRDefault="00B46FD6" w:rsidP="003E24AF">
      <w:pPr>
        <w:ind w:firstLine="567"/>
        <w:jc w:val="both"/>
        <w:rPr>
          <w:lang w:eastAsia="en-US"/>
        </w:rPr>
      </w:pPr>
    </w:p>
    <w:p w14:paraId="4EB7C80C" w14:textId="77777777" w:rsidR="00E17166" w:rsidRDefault="00B46FD6" w:rsidP="00951C0A">
      <w:pPr>
        <w:jc w:val="both"/>
        <w:rPr>
          <w:lang w:eastAsia="en-US"/>
        </w:rPr>
      </w:pPr>
      <w:r w:rsidRPr="004E473A">
        <w:rPr>
          <w:b/>
          <w:bCs/>
          <w:lang w:eastAsia="en-US"/>
        </w:rPr>
        <w:t>Приложение:</w:t>
      </w:r>
      <w:r>
        <w:rPr>
          <w:lang w:eastAsia="en-US"/>
        </w:rPr>
        <w:t xml:space="preserve"> </w:t>
      </w:r>
    </w:p>
    <w:p w14:paraId="7813E980" w14:textId="0BFEF2DD" w:rsidR="00B46FD6" w:rsidRDefault="00B46FD6" w:rsidP="00951C0A">
      <w:pPr>
        <w:jc w:val="both"/>
        <w:rPr>
          <w:lang w:eastAsia="en-US"/>
        </w:rPr>
      </w:pPr>
      <w:r>
        <w:rPr>
          <w:lang w:eastAsia="en-US"/>
        </w:rPr>
        <w:t xml:space="preserve">Проект на Застрахователна полица с включени: </w:t>
      </w:r>
    </w:p>
    <w:p w14:paraId="4F33E728" w14:textId="23A6227C" w:rsidR="00B46FD6" w:rsidRDefault="00B46FD6" w:rsidP="00951C0A">
      <w:pPr>
        <w:ind w:firstLine="142"/>
        <w:jc w:val="both"/>
        <w:rPr>
          <w:lang w:eastAsia="en-US"/>
        </w:rPr>
      </w:pPr>
      <w:r>
        <w:rPr>
          <w:lang w:eastAsia="en-US"/>
        </w:rPr>
        <w:t xml:space="preserve">- покрити </w:t>
      </w:r>
      <w:r w:rsidR="00951C0A">
        <w:rPr>
          <w:lang w:eastAsia="en-US"/>
        </w:rPr>
        <w:t xml:space="preserve">застрахователни </w:t>
      </w:r>
      <w:r>
        <w:rPr>
          <w:lang w:eastAsia="en-US"/>
        </w:rPr>
        <w:t xml:space="preserve">рискове; </w:t>
      </w:r>
    </w:p>
    <w:p w14:paraId="1537BE34" w14:textId="0CC68E98" w:rsidR="00B46FD6" w:rsidRDefault="00B46FD6" w:rsidP="00951C0A">
      <w:pPr>
        <w:ind w:firstLine="142"/>
        <w:jc w:val="both"/>
        <w:rPr>
          <w:lang w:eastAsia="en-US"/>
        </w:rPr>
      </w:pPr>
      <w:r>
        <w:rPr>
          <w:lang w:eastAsia="en-US"/>
        </w:rPr>
        <w:t>-</w:t>
      </w:r>
      <w:r w:rsidR="00951C0A">
        <w:rPr>
          <w:lang w:eastAsia="en-US"/>
        </w:rPr>
        <w:t xml:space="preserve"> </w:t>
      </w:r>
      <w:r>
        <w:rPr>
          <w:lang w:eastAsia="en-US"/>
        </w:rPr>
        <w:t xml:space="preserve">срок на застрахователното покритие; </w:t>
      </w:r>
    </w:p>
    <w:p w14:paraId="16888E1C" w14:textId="3785B21C" w:rsidR="00B46FD6" w:rsidRDefault="00B46FD6" w:rsidP="00951C0A">
      <w:pPr>
        <w:ind w:firstLine="142"/>
        <w:jc w:val="both"/>
        <w:rPr>
          <w:lang w:eastAsia="en-US"/>
        </w:rPr>
      </w:pPr>
      <w:r>
        <w:rPr>
          <w:lang w:eastAsia="en-US"/>
        </w:rPr>
        <w:t>-</w:t>
      </w:r>
      <w:r w:rsidR="00951C0A">
        <w:rPr>
          <w:lang w:eastAsia="en-US"/>
        </w:rPr>
        <w:t xml:space="preserve"> </w:t>
      </w:r>
      <w:r>
        <w:rPr>
          <w:lang w:eastAsia="en-US"/>
        </w:rPr>
        <w:t>размер на застрахователната премия;</w:t>
      </w:r>
    </w:p>
    <w:p w14:paraId="1F0EA574" w14:textId="22ECAF85" w:rsidR="00951C0A" w:rsidRDefault="00951C0A" w:rsidP="00951C0A">
      <w:pPr>
        <w:ind w:firstLine="142"/>
        <w:jc w:val="both"/>
        <w:rPr>
          <w:lang w:eastAsia="en-US"/>
        </w:rPr>
      </w:pPr>
      <w:r>
        <w:rPr>
          <w:lang w:eastAsia="en-US"/>
        </w:rPr>
        <w:t>- начин на заплащане</w:t>
      </w:r>
      <w:r w:rsidR="00E17166">
        <w:rPr>
          <w:lang w:eastAsia="en-US"/>
        </w:rPr>
        <w:t>;</w:t>
      </w:r>
    </w:p>
    <w:p w14:paraId="0FC08B03" w14:textId="4CBE3471" w:rsidR="00B46FD6" w:rsidRDefault="00B46FD6" w:rsidP="00951C0A">
      <w:pPr>
        <w:ind w:firstLine="142"/>
        <w:jc w:val="both"/>
        <w:rPr>
          <w:lang w:eastAsia="en-US"/>
        </w:rPr>
      </w:pPr>
      <w:r>
        <w:rPr>
          <w:lang w:eastAsia="en-US"/>
        </w:rPr>
        <w:t xml:space="preserve">- преференциални условия; </w:t>
      </w:r>
    </w:p>
    <w:p w14:paraId="51D7954D" w14:textId="6D164FC4" w:rsidR="00B46FD6" w:rsidRDefault="00B46FD6" w:rsidP="00951C0A">
      <w:pPr>
        <w:ind w:firstLine="142"/>
        <w:jc w:val="both"/>
        <w:rPr>
          <w:lang w:eastAsia="en-US"/>
        </w:rPr>
      </w:pPr>
      <w:r>
        <w:rPr>
          <w:lang w:eastAsia="en-US"/>
        </w:rPr>
        <w:t>-</w:t>
      </w:r>
      <w:r w:rsidR="00951C0A">
        <w:rPr>
          <w:lang w:eastAsia="en-US"/>
        </w:rPr>
        <w:t xml:space="preserve"> </w:t>
      </w:r>
      <w:r>
        <w:rPr>
          <w:lang w:eastAsia="en-US"/>
        </w:rPr>
        <w:t xml:space="preserve">други обстоятелства по преценка на </w:t>
      </w:r>
      <w:r w:rsidR="009B02AB">
        <w:rPr>
          <w:lang w:eastAsia="en-US"/>
        </w:rPr>
        <w:t>участника</w:t>
      </w:r>
    </w:p>
    <w:p w14:paraId="642415C3" w14:textId="77777777" w:rsidR="00776B0B" w:rsidRDefault="00776B0B" w:rsidP="003E24AF">
      <w:pPr>
        <w:ind w:firstLine="567"/>
        <w:jc w:val="both"/>
        <w:rPr>
          <w:lang w:eastAsia="en-US"/>
        </w:rPr>
      </w:pPr>
    </w:p>
    <w:p w14:paraId="5763B793" w14:textId="1CAB4315" w:rsidR="003E23AA" w:rsidRDefault="003E23AA" w:rsidP="003E24AF">
      <w:pPr>
        <w:rPr>
          <w:bCs/>
          <w:lang w:eastAsia="en-US"/>
        </w:rPr>
      </w:pPr>
    </w:p>
    <w:p w14:paraId="713937D2" w14:textId="77777777" w:rsidR="000F31CC" w:rsidRPr="004F6A46" w:rsidRDefault="000F31CC"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0F31CC"/>
    <w:rsid w:val="001146A6"/>
    <w:rsid w:val="00131EE4"/>
    <w:rsid w:val="00132BDC"/>
    <w:rsid w:val="00133602"/>
    <w:rsid w:val="00134189"/>
    <w:rsid w:val="00137993"/>
    <w:rsid w:val="00143B94"/>
    <w:rsid w:val="00145056"/>
    <w:rsid w:val="00184280"/>
    <w:rsid w:val="0018693F"/>
    <w:rsid w:val="001B0214"/>
    <w:rsid w:val="001B73CF"/>
    <w:rsid w:val="001E3DD3"/>
    <w:rsid w:val="00204966"/>
    <w:rsid w:val="00216012"/>
    <w:rsid w:val="002D5918"/>
    <w:rsid w:val="002F56BF"/>
    <w:rsid w:val="002F7633"/>
    <w:rsid w:val="00315406"/>
    <w:rsid w:val="0033656D"/>
    <w:rsid w:val="0035411A"/>
    <w:rsid w:val="003869CF"/>
    <w:rsid w:val="003C1845"/>
    <w:rsid w:val="003E23AA"/>
    <w:rsid w:val="003E24AF"/>
    <w:rsid w:val="003E701C"/>
    <w:rsid w:val="004004FA"/>
    <w:rsid w:val="004213F0"/>
    <w:rsid w:val="00424CFC"/>
    <w:rsid w:val="00476F28"/>
    <w:rsid w:val="004E2B6C"/>
    <w:rsid w:val="004E473A"/>
    <w:rsid w:val="004E7A1F"/>
    <w:rsid w:val="00514C8B"/>
    <w:rsid w:val="00556EE8"/>
    <w:rsid w:val="005658B3"/>
    <w:rsid w:val="00577B64"/>
    <w:rsid w:val="00577F1A"/>
    <w:rsid w:val="00587010"/>
    <w:rsid w:val="00596131"/>
    <w:rsid w:val="005A1B26"/>
    <w:rsid w:val="005C5E39"/>
    <w:rsid w:val="005E631E"/>
    <w:rsid w:val="005F21FF"/>
    <w:rsid w:val="00603144"/>
    <w:rsid w:val="00607279"/>
    <w:rsid w:val="00615F34"/>
    <w:rsid w:val="006226A4"/>
    <w:rsid w:val="00626E61"/>
    <w:rsid w:val="006715F5"/>
    <w:rsid w:val="006B3F82"/>
    <w:rsid w:val="006C1B92"/>
    <w:rsid w:val="006C57F3"/>
    <w:rsid w:val="006E48D8"/>
    <w:rsid w:val="0070656A"/>
    <w:rsid w:val="00776B0B"/>
    <w:rsid w:val="00783EC4"/>
    <w:rsid w:val="0078663A"/>
    <w:rsid w:val="00787574"/>
    <w:rsid w:val="007A6672"/>
    <w:rsid w:val="00802992"/>
    <w:rsid w:val="00826E15"/>
    <w:rsid w:val="00917202"/>
    <w:rsid w:val="009216BE"/>
    <w:rsid w:val="00924C74"/>
    <w:rsid w:val="00925485"/>
    <w:rsid w:val="00951C0A"/>
    <w:rsid w:val="00954284"/>
    <w:rsid w:val="00965A3D"/>
    <w:rsid w:val="00975EDC"/>
    <w:rsid w:val="00986E4A"/>
    <w:rsid w:val="009B02AB"/>
    <w:rsid w:val="00A24F8A"/>
    <w:rsid w:val="00A37500"/>
    <w:rsid w:val="00A472AD"/>
    <w:rsid w:val="00A86DBC"/>
    <w:rsid w:val="00A9049D"/>
    <w:rsid w:val="00AC7FFD"/>
    <w:rsid w:val="00AD0E7F"/>
    <w:rsid w:val="00AE4306"/>
    <w:rsid w:val="00B278D0"/>
    <w:rsid w:val="00B33440"/>
    <w:rsid w:val="00B340B2"/>
    <w:rsid w:val="00B35B79"/>
    <w:rsid w:val="00B46FD6"/>
    <w:rsid w:val="00B66487"/>
    <w:rsid w:val="00BC7D7F"/>
    <w:rsid w:val="00BF475E"/>
    <w:rsid w:val="00C17021"/>
    <w:rsid w:val="00C36FD9"/>
    <w:rsid w:val="00C40362"/>
    <w:rsid w:val="00C46A90"/>
    <w:rsid w:val="00CC1B8F"/>
    <w:rsid w:val="00D305C2"/>
    <w:rsid w:val="00D7443B"/>
    <w:rsid w:val="00DB28F2"/>
    <w:rsid w:val="00DE11E1"/>
    <w:rsid w:val="00DE1707"/>
    <w:rsid w:val="00DF23CE"/>
    <w:rsid w:val="00E05EBF"/>
    <w:rsid w:val="00E13107"/>
    <w:rsid w:val="00E14F48"/>
    <w:rsid w:val="00E17166"/>
    <w:rsid w:val="00E35339"/>
    <w:rsid w:val="00E375C6"/>
    <w:rsid w:val="00E528B8"/>
    <w:rsid w:val="00E86C56"/>
    <w:rsid w:val="00EB0F82"/>
    <w:rsid w:val="00EF7631"/>
    <w:rsid w:val="00F13A70"/>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basedOn w:val="Normal"/>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323</Words>
  <Characters>1845</Characters>
  <Application>Microsoft Office Word</Application>
  <DocSecurity>0</DocSecurity>
  <Lines>15</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office21</cp:lastModifiedBy>
  <cp:revision>57</cp:revision>
  <cp:lastPrinted>2022-11-23T12:39:00Z</cp:lastPrinted>
  <dcterms:created xsi:type="dcterms:W3CDTF">2021-02-08T09:52:00Z</dcterms:created>
  <dcterms:modified xsi:type="dcterms:W3CDTF">2022-11-30T07:15:00Z</dcterms:modified>
</cp:coreProperties>
</file>